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B" w:rsidRPr="006061C9" w:rsidRDefault="00C75BFB" w:rsidP="00AF1317">
      <w:pPr>
        <w:spacing w:after="0"/>
        <w:rPr>
          <w:rFonts w:ascii="Arial" w:hAnsi="Arial" w:cs="Arial"/>
          <w:b/>
          <w:color w:val="222222"/>
          <w:sz w:val="32"/>
          <w:szCs w:val="32"/>
        </w:rPr>
      </w:pPr>
      <w:bookmarkStart w:id="0" w:name="_Hlk496769697"/>
      <w:bookmarkEnd w:id="0"/>
      <w:r w:rsidRPr="006061C9">
        <w:rPr>
          <w:rFonts w:ascii="Arial" w:hAnsi="Arial" w:cs="Arial"/>
          <w:b/>
          <w:color w:val="222222"/>
          <w:sz w:val="32"/>
          <w:szCs w:val="32"/>
        </w:rPr>
        <w:t>SEVERIN</w:t>
      </w:r>
      <w:r w:rsidR="006061C9">
        <w:rPr>
          <w:rFonts w:ascii="Arial" w:hAnsi="Arial" w:cs="Arial"/>
          <w:b/>
          <w:color w:val="222222"/>
          <w:sz w:val="32"/>
          <w:szCs w:val="32"/>
        </w:rPr>
        <w:t xml:space="preserve">                                                                      </w:t>
      </w:r>
      <w:r w:rsidRPr="006061C9">
        <w:rPr>
          <w:rFonts w:ascii="Arial" w:hAnsi="Arial" w:cs="Arial"/>
          <w:b/>
          <w:color w:val="222222"/>
          <w:sz w:val="32"/>
          <w:szCs w:val="32"/>
        </w:rPr>
        <w:t>SC 714</w:t>
      </w:r>
      <w:r w:rsidR="00C422D9">
        <w:rPr>
          <w:rFonts w:ascii="Arial" w:hAnsi="Arial" w:cs="Arial"/>
          <w:b/>
          <w:color w:val="222222"/>
          <w:sz w:val="32"/>
          <w:szCs w:val="32"/>
        </w:rPr>
        <w:t>8</w:t>
      </w:r>
    </w:p>
    <w:p w:rsidR="00216406" w:rsidRDefault="00216406" w:rsidP="00216406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Návod k obsluze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 xml:space="preserve">Vážení zákazníci, 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 xml:space="preserve">Děkujeme Vám za Vaši důvěru a přejeme Vám hodně spokojenosti s vysoce kvalitním výrobkem společnosti SEVERIN. </w:t>
      </w:r>
    </w:p>
    <w:p w:rsidR="00216406" w:rsidRPr="009A3879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O návodu</w:t>
      </w:r>
      <w:r w:rsidR="009A3879">
        <w:rPr>
          <w:rFonts w:ascii="Arial" w:hAnsi="Arial" w:cs="Arial"/>
          <w:b/>
          <w:bCs/>
          <w:sz w:val="16"/>
          <w:szCs w:val="32"/>
        </w:rPr>
        <w:t xml:space="preserve"> </w:t>
      </w:r>
      <w:r>
        <w:rPr>
          <w:rFonts w:ascii="Arial" w:hAnsi="Arial" w:cs="Arial"/>
          <w:bCs/>
          <w:sz w:val="16"/>
          <w:szCs w:val="24"/>
        </w:rPr>
        <w:t xml:space="preserve">Tento návod k obsluze obsahuje důležité rady pro Vaši bezpečnost a používání přístroje. V případě nerespektování pokynů uvedených v tomto návodu hrozí riziko vzniku poranění osob či poškození přístroje. Pečlivě návod uschovejte. Pokud přístroj věnujete či prodáte někomu jinému, vždy předejte spolu s přístrojem také tento návod. </w:t>
      </w:r>
      <w:r w:rsidR="009A3879">
        <w:rPr>
          <w:rFonts w:ascii="Arial" w:hAnsi="Arial" w:cs="Arial"/>
          <w:b/>
          <w:bCs/>
          <w:sz w:val="16"/>
          <w:szCs w:val="32"/>
        </w:rPr>
        <w:t xml:space="preserve"> </w:t>
      </w:r>
      <w:r>
        <w:rPr>
          <w:rFonts w:ascii="Arial" w:hAnsi="Arial" w:cs="Arial"/>
          <w:bCs/>
          <w:sz w:val="16"/>
          <w:szCs w:val="24"/>
        </w:rPr>
        <w:t xml:space="preserve">Předtím než začnete přístroj používat, pečlivě si prostudujte celý text návodu. </w:t>
      </w:r>
    </w:p>
    <w:p w:rsidR="00216406" w:rsidRPr="009A3879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Ilustrovaný průvodce pro rychlé zprovoznění přístroje</w:t>
      </w:r>
      <w:r w:rsidR="009A3879">
        <w:rPr>
          <w:rFonts w:ascii="Arial" w:hAnsi="Arial" w:cs="Arial"/>
          <w:b/>
          <w:bCs/>
          <w:sz w:val="16"/>
          <w:szCs w:val="32"/>
        </w:rPr>
        <w:t xml:space="preserve"> </w:t>
      </w:r>
      <w:r>
        <w:rPr>
          <w:rFonts w:ascii="Arial" w:hAnsi="Arial" w:cs="Arial"/>
          <w:bCs/>
          <w:sz w:val="16"/>
          <w:szCs w:val="24"/>
        </w:rPr>
        <w:t xml:space="preserve">Součástí tohoto návodu k obsluze je také Ilustrovaný průvodce pro rychlé zprovoznění přístroje, který obsahuje další rady pro používání a údržbu přístroje. </w:t>
      </w:r>
    </w:p>
    <w:p w:rsidR="00216406" w:rsidRDefault="00216406" w:rsidP="00216406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40"/>
        </w:rPr>
      </w:pPr>
      <w:r>
        <w:rPr>
          <w:rFonts w:ascii="Arial" w:hAnsi="Arial" w:cs="Arial"/>
          <w:b/>
          <w:bCs/>
          <w:sz w:val="16"/>
          <w:szCs w:val="40"/>
        </w:rPr>
        <w:t>Bezpečnostní pokyny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Bezpečné připojení přístroje do elektrické sítě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>Přístroj je napájen z elektrické sítě. Vzhledem k možnému riziku úrazu elektrickým proudem dodržujte následující pokyny: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Přístroj vždy zapojte a zapněte v souladu s údaji uvedenými na typovém štítku přístroje (na spodní straně přístroje).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Před použitím přístroje vždy zkontrolujte přístroj a přívodní kabel, zda nejsou poškozené. Nikdy nepoužívejte přístroj, pokud je poškozený, nebo pokud je poškozený přívodní kabel.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Nikdy se nepokoušejte přístroj či přívodní kabel sami opravit. Pro opravu přístroje či přívodního kabelu se vždy obraťte na náš zákaznický servis, a to buď prostřednictvím prodejce přístroje, nebo přímo na adrese některého ze zákaznických středisek SEVERIN. Předejdete tak možným rizikům.  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Neponořujte přístroj do vody či jiných tekutin, ani jej nečistěte tekutými čisticími prostředky. Nepoužívejte přístroj venku nebo v místnostech s velkou vlhkostí. Nemanipulujte se zástrčkou mokrýma rukama.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Zkontrolujte, zda není přívodní kabel zauzlovaný, přiskřípnutý, nebo zda volně nevisí. Uchovávejte kabel mimo dosah tepelných zdrojů, vlhkosti a ostrých hran. Uchovávejte kabel tak, aby o něj někdo omylem nezakopnul.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Při manipulaci s přístrojem nikdy netahejte za přívodní kabel. Při odpojení přístroje z elektrické sítě vždy uchopte zástrčku a vysuňte ji.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Pokud to není nutné, nepoužívejte při práci s přístrojem prodlužovací kabel. V případě nutnosti používejte pouze jednoduché prodlužovací kabely, které jsou určeny pro připojení daného přístroje.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Před čištěním a údržbou přístroje nebo před výměnou příslušenství přístroj vypněte a odpojte z elektrické sítě. 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Bezpečnost určitých skupin osob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Děti starší 8 let věku a osoby se sníženými fyzickými, smyslovými a duševními schopnostmi, nebo osoby s nedostatečnými znalostmi a zkušenostmi, mohou přístroj používat pod dohledem odpovědné osoby, nebo pokud byly seznámeny s používáním přístroje a plně porozuměly všem rizikům spojeným s používáním přístroje. </w:t>
      </w:r>
      <w:r>
        <w:rPr>
          <w:rFonts w:ascii="Arial" w:hAnsi="Arial" w:cs="Arial"/>
          <w:bCs/>
          <w:sz w:val="16"/>
          <w:szCs w:val="28"/>
        </w:rPr>
        <w:t xml:space="preserve">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Nedovolte dětem, aby si s přístrojem hrály nebo si na něj sedaly či stoupaly. Děti smí provádět čištění a údržbu přístroje pouze pod dohledem odpovědné osoby.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Uchovávejte přístroj a přívodní kabel mimo dosah dětí mladších 8 let.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Uchovávejte obalové materiály mimo dosah dětí, hrozí riziko udušení. Zajistěte řádnou likvidaci obalů. </w:t>
      </w:r>
    </w:p>
    <w:p w:rsidR="00216406" w:rsidRPr="009A3879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Použití přístroje</w:t>
      </w:r>
      <w:r w:rsidR="009A3879">
        <w:rPr>
          <w:rFonts w:ascii="Arial" w:hAnsi="Arial" w:cs="Arial"/>
          <w:b/>
          <w:bCs/>
          <w:sz w:val="16"/>
          <w:szCs w:val="32"/>
        </w:rPr>
        <w:t xml:space="preserve"> </w:t>
      </w:r>
      <w:r>
        <w:rPr>
          <w:rFonts w:ascii="Arial" w:hAnsi="Arial" w:cs="Arial"/>
          <w:bCs/>
          <w:sz w:val="16"/>
          <w:szCs w:val="28"/>
        </w:rPr>
        <w:t xml:space="preserve">Přístroj je určen pouze pro použití v domácnostech, pro běžně zašpiněné podlahy í. Jakékoli jiné použití je považováno za nesprávné a je zakázáno.  </w:t>
      </w:r>
    </w:p>
    <w:p w:rsidR="00216406" w:rsidRDefault="00216406" w:rsidP="00216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16"/>
          <w:szCs w:val="28"/>
        </w:rPr>
        <w:t>Vzhledem k riziku vzniku poranění, požáru či poškození přístroje nesmí být přístroj používán k čištění (vysávání):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osob, zvířat a rostlin. Vždy uchovávejte hubice a všechny otvory vysavače v bezpečné vzdálenosti od těla, vlasů a oblečení. Nikdy nevysávejte v blízkosti hlavy.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žhavých či hořících částí (jako je popel, uhlí, dřevěné uhlí, cigarety, zápalky).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výbušných nebo hořlavých materiálů či toneru. </w:t>
      </w:r>
    </w:p>
    <w:p w:rsidR="00216406" w:rsidRDefault="00216406" w:rsidP="002164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vody a jiných tekutin, např. vlhkých čisticích prostředků na čištění koberců. </w:t>
      </w:r>
    </w:p>
    <w:p w:rsidR="00216406" w:rsidRPr="009A3879" w:rsidRDefault="00216406" w:rsidP="009A38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 xml:space="preserve">ostrých předmětů, jako např. skleněných střepů, jehel nebo stavebního odpadu. </w:t>
      </w:r>
    </w:p>
    <w:p w:rsidR="00216406" w:rsidRPr="00216406" w:rsidRDefault="00216406" w:rsidP="00216406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Připojení</w:t>
      </w:r>
    </w:p>
    <w:p w:rsidR="00B53881" w:rsidRPr="00216406" w:rsidRDefault="0029727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Zařízení je napájeno elektrickým proudem; tím vzniká nebezpečí úrazu elektrickým proudem. Proto zejména věnujte pozornost následujícím skutečnostem: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Před použitím nesmí být spotřebič a napájecí zdroj poškozeno. Nikdy nepoužívejte vadné zařízení nebo vadné napájení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- Během provozu </w:t>
      </w:r>
      <w:proofErr w:type="gramStart"/>
      <w:r w:rsidRPr="00216406">
        <w:rPr>
          <w:rFonts w:ascii="Arial" w:hAnsi="Arial" w:cs="Arial"/>
          <w:color w:val="222222"/>
          <w:sz w:val="16"/>
          <w:szCs w:val="16"/>
        </w:rPr>
        <w:t>nesmí</w:t>
      </w:r>
      <w:proofErr w:type="gramEnd"/>
      <w:r w:rsidRPr="00216406">
        <w:rPr>
          <w:rFonts w:ascii="Arial" w:hAnsi="Arial" w:cs="Arial"/>
          <w:color w:val="222222"/>
          <w:sz w:val="16"/>
          <w:szCs w:val="16"/>
        </w:rPr>
        <w:t xml:space="preserve"> být spotřebič ponechán bez </w:t>
      </w:r>
      <w:proofErr w:type="gramStart"/>
      <w:r w:rsidRPr="00216406">
        <w:rPr>
          <w:rFonts w:ascii="Arial" w:hAnsi="Arial" w:cs="Arial"/>
          <w:color w:val="222222"/>
          <w:sz w:val="16"/>
          <w:szCs w:val="16"/>
        </w:rPr>
        <w:t>dozoruje</w:t>
      </w:r>
      <w:proofErr w:type="gramEnd"/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53881" w:rsidRPr="00216406">
        <w:rPr>
          <w:rFonts w:ascii="Arial" w:hAnsi="Arial" w:cs="Arial"/>
          <w:color w:val="222222"/>
          <w:sz w:val="16"/>
          <w:szCs w:val="16"/>
        </w:rPr>
        <w:t xml:space="preserve">a </w:t>
      </w:r>
      <w:r w:rsidRPr="00216406">
        <w:rPr>
          <w:rFonts w:ascii="Arial" w:hAnsi="Arial" w:cs="Arial"/>
          <w:color w:val="222222"/>
          <w:sz w:val="16"/>
          <w:szCs w:val="16"/>
        </w:rPr>
        <w:t>připojen k síti.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Připojte napájecí zdroj pouze do zásuvek, které odpovídají specifikacím na</w:t>
      </w:r>
      <w:r w:rsidR="00B53881" w:rsidRPr="00216406">
        <w:rPr>
          <w:rFonts w:ascii="Arial" w:hAnsi="Arial" w:cs="Arial"/>
          <w:color w:val="222222"/>
          <w:sz w:val="16"/>
          <w:szCs w:val="16"/>
        </w:rPr>
        <w:t xml:space="preserve"> štítku </w:t>
      </w:r>
      <w:r w:rsidRPr="00216406">
        <w:rPr>
          <w:rFonts w:ascii="Arial" w:hAnsi="Arial" w:cs="Arial"/>
          <w:color w:val="222222"/>
          <w:sz w:val="16"/>
          <w:szCs w:val="16"/>
        </w:rPr>
        <w:t>napájecího zdroje.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Nikdy se nepokoušejte opravit jed</w:t>
      </w:r>
      <w:r w:rsidR="009A3879">
        <w:rPr>
          <w:rFonts w:ascii="Arial" w:hAnsi="Arial" w:cs="Arial"/>
          <w:color w:val="222222"/>
          <w:sz w:val="16"/>
          <w:szCs w:val="16"/>
        </w:rPr>
        <w:t xml:space="preserve">notku nebo zdroj napájení sami. </w:t>
      </w:r>
      <w:r w:rsidRPr="00216406">
        <w:rPr>
          <w:rFonts w:ascii="Arial" w:hAnsi="Arial" w:cs="Arial"/>
          <w:color w:val="222222"/>
          <w:sz w:val="16"/>
          <w:szCs w:val="16"/>
        </w:rPr>
        <w:t>Aby nedošlo k ohrožení, musí být provedeny opravy spotřebiče</w:t>
      </w:r>
    </w:p>
    <w:p w:rsidR="00216406" w:rsidRPr="00216406" w:rsidRDefault="00216406" w:rsidP="00216406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Opravy</w:t>
      </w:r>
    </w:p>
    <w:p w:rsidR="004E2A95" w:rsidRPr="00216406" w:rsidRDefault="00C75BFB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Veškeré opravy provádějte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pouze našim zákaznickým servisem.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V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adné zařízení pro opravu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vraťte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prodejci nebo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se o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braťte na zákaznický servis společnosti SEVERIN.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- Neponořujte spotřebič nebo napájecí zdroj </w:t>
      </w:r>
      <w:r w:rsidRPr="00216406">
        <w:rPr>
          <w:rFonts w:ascii="Arial" w:hAnsi="Arial" w:cs="Arial"/>
          <w:color w:val="222222"/>
          <w:sz w:val="16"/>
          <w:szCs w:val="16"/>
        </w:rPr>
        <w:t>pod vodu a nepolévejte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jinými kapalinami. </w:t>
      </w:r>
      <w:r w:rsidRPr="00216406">
        <w:rPr>
          <w:rFonts w:ascii="Arial" w:hAnsi="Arial" w:cs="Arial"/>
          <w:color w:val="222222"/>
          <w:sz w:val="16"/>
          <w:szCs w:val="16"/>
        </w:rPr>
        <w:t>Vyhněte se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dešti a nevystavujte spotřebič vlhkosti.</w:t>
      </w:r>
      <w:r w:rsid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Neprovozujte v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místnosti s vysokou vlhkostí.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Nedotýkejte se přístroje a napájecího zdroje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vlhkými rukama. Při vytahování napájecího zdroje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ze zásuvky vždy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vypněte </w:t>
      </w:r>
      <w:proofErr w:type="gramStart"/>
      <w:r w:rsidRPr="00216406">
        <w:rPr>
          <w:rFonts w:ascii="Arial" w:hAnsi="Arial" w:cs="Arial"/>
          <w:color w:val="222222"/>
          <w:sz w:val="16"/>
          <w:szCs w:val="16"/>
        </w:rPr>
        <w:t>spotřebič.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Ujistěte</w:t>
      </w:r>
      <w:proofErr w:type="gramEnd"/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se, že napájecí šňůra není přitlačena, zaseknutá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a nenachází se v blízkosti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ostré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="004E2A95" w:rsidRPr="00216406">
        <w:rPr>
          <w:rFonts w:ascii="Arial" w:hAnsi="Arial" w:cs="Arial"/>
          <w:color w:val="222222"/>
          <w:sz w:val="16"/>
          <w:szCs w:val="16"/>
        </w:rPr>
        <w:t>h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rany.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="00B208CD" w:rsidRPr="00216406">
        <w:rPr>
          <w:rFonts w:ascii="Arial" w:hAnsi="Arial" w:cs="Arial"/>
          <w:color w:val="222222"/>
          <w:sz w:val="16"/>
          <w:szCs w:val="16"/>
        </w:rPr>
        <w:lastRenderedPageBreak/>
        <w:t>- Před čištěním nebo servisem přístroje a před výměnou příslušenství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v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ypněte zařízení a ujistěte se, že napájecí zdroj není připojen.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="00B208CD" w:rsidRPr="00216406">
        <w:rPr>
          <w:rFonts w:ascii="Arial" w:hAnsi="Arial" w:cs="Arial"/>
          <w:b/>
          <w:color w:val="222222"/>
          <w:sz w:val="16"/>
          <w:szCs w:val="16"/>
        </w:rPr>
        <w:t>Bezpe</w:t>
      </w:r>
      <w:r w:rsidR="00B53881" w:rsidRPr="00216406">
        <w:rPr>
          <w:rFonts w:ascii="Arial" w:hAnsi="Arial" w:cs="Arial"/>
          <w:b/>
          <w:color w:val="222222"/>
          <w:sz w:val="16"/>
          <w:szCs w:val="16"/>
        </w:rPr>
        <w:t>čnost při manipulaci s baterií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V zařízení je nainstalována baterie.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>Nesprávnou manipulací s bateriemi hrozí n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ebezpečí úrazu a výbuchu.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="004E2A95" w:rsidRPr="00216406">
        <w:rPr>
          <w:rFonts w:ascii="Arial" w:hAnsi="Arial" w:cs="Arial"/>
          <w:color w:val="222222"/>
          <w:sz w:val="16"/>
          <w:szCs w:val="16"/>
        </w:rPr>
        <w:t>- Pokud je nutné vyměnit baterii kontaktujte odborného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prodejce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nebo zákaznické služby společnosti SEVERIN.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>Pokud si nejste jistí výměnou, nikdy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>neměňte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baterii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sami. Nikdy nenabíjejte baterii jinými bateriemi nebo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je jinými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bateriemi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nezaměňujte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Baterie by měly být uloženy tak, aby nemohly být během skladování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poškozeny nebo uloženy vedle jiných kovových předmětů, které by mohli vést k jejich zkratování.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Chcete-li dobít baterii, vždy používejte dodaný síťový adaptér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216406" w:rsidRPr="00216406" w:rsidRDefault="00216406" w:rsidP="00216406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bCs/>
          <w:sz w:val="16"/>
          <w:szCs w:val="32"/>
        </w:rPr>
        <w:t>Bezpečnost</w:t>
      </w:r>
    </w:p>
    <w:p w:rsidR="00216406" w:rsidRPr="00216406" w:rsidRDefault="00B208CD" w:rsidP="00A759B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32"/>
        </w:rPr>
      </w:pPr>
      <w:r w:rsidRPr="00216406">
        <w:rPr>
          <w:rFonts w:ascii="Arial" w:hAnsi="Arial" w:cs="Arial"/>
          <w:color w:val="222222"/>
          <w:sz w:val="16"/>
          <w:szCs w:val="16"/>
        </w:rPr>
        <w:t xml:space="preserve"> Nenabíjejte baterii jiným napájecím zdrojem.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Dodávaný zdroj napájení je určen pouze pro nabíjení baterie t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>ohoto přístroje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Vyjměte baterii po použití podle popisu. Baterie poté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odvezte </w:t>
      </w:r>
      <w:r w:rsidRPr="00216406">
        <w:rPr>
          <w:rFonts w:ascii="Arial" w:hAnsi="Arial" w:cs="Arial"/>
          <w:color w:val="222222"/>
          <w:sz w:val="16"/>
          <w:szCs w:val="16"/>
        </w:rPr>
        <w:t>okamžitě do příslušného sběrného místa ve vaší oblasti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a zajistěte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tak bezpečnou likvidaci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. </w:t>
      </w:r>
      <w:r w:rsidRPr="00216406">
        <w:rPr>
          <w:rFonts w:ascii="Arial" w:hAnsi="Arial" w:cs="Arial"/>
          <w:color w:val="222222"/>
          <w:sz w:val="16"/>
          <w:szCs w:val="16"/>
        </w:rPr>
        <w:t>Nevyhazujte baterie do domácího odpadu!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Před vyjmutím baterie se ujistěte, že je napájení vypnuto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ze </w:t>
      </w:r>
      <w:r w:rsidRPr="00216406">
        <w:rPr>
          <w:rFonts w:ascii="Arial" w:hAnsi="Arial" w:cs="Arial"/>
          <w:color w:val="222222"/>
          <w:sz w:val="16"/>
          <w:szCs w:val="16"/>
        </w:rPr>
        <w:t>zásuvky.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Nikdy nevystavujte baterie vysokým teplotám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nebo je nevhazujte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do ohně.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- Při nesprávném zacházení může kapalina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>z baterie uniknout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  <w:t>Nepoužívejte baterii,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pokud je poškozená nebo teče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Pokud se kapalina vylila, vyhněte se kontaktu s kapalinou.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Pokud došlo ke kontaktu s kapalinou, ihned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 se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opláchněte velkým množstvím vody. V případě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potřeby, </w:t>
      </w:r>
      <w:r w:rsidRPr="00216406">
        <w:rPr>
          <w:rFonts w:ascii="Arial" w:hAnsi="Arial" w:cs="Arial"/>
          <w:color w:val="222222"/>
          <w:sz w:val="16"/>
          <w:szCs w:val="16"/>
        </w:rPr>
        <w:t>navštivte lékaře.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b/>
          <w:color w:val="222222"/>
          <w:sz w:val="16"/>
          <w:szCs w:val="16"/>
        </w:rPr>
        <w:t>Rotující kartáč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Zařízení má poháněný kartáč. </w:t>
      </w:r>
      <w:r w:rsidR="004E2A95" w:rsidRPr="00216406">
        <w:rPr>
          <w:rFonts w:ascii="Arial" w:hAnsi="Arial" w:cs="Arial"/>
          <w:color w:val="222222"/>
          <w:sz w:val="16"/>
          <w:szCs w:val="16"/>
        </w:rPr>
        <w:t xml:space="preserve">Tyto kartáče mohou způsobit </w:t>
      </w:r>
      <w:proofErr w:type="spellStart"/>
      <w:r w:rsidR="004E2A95" w:rsidRPr="00216406">
        <w:rPr>
          <w:rFonts w:ascii="Arial" w:hAnsi="Arial" w:cs="Arial"/>
          <w:color w:val="222222"/>
          <w:sz w:val="16"/>
          <w:szCs w:val="16"/>
        </w:rPr>
        <w:t>zdranění</w:t>
      </w:r>
      <w:proofErr w:type="spellEnd"/>
      <w:r w:rsidRPr="00216406">
        <w:rPr>
          <w:rFonts w:ascii="Arial" w:hAnsi="Arial" w:cs="Arial"/>
          <w:color w:val="222222"/>
          <w:sz w:val="16"/>
          <w:szCs w:val="16"/>
        </w:rPr>
        <w:t>. Proto: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Před čištěním, montáží nebo údržbou spotřebiče,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se ujistěte, </w:t>
      </w:r>
      <w:r w:rsidRPr="00216406">
        <w:rPr>
          <w:rFonts w:ascii="Arial" w:hAnsi="Arial" w:cs="Arial"/>
          <w:color w:val="222222"/>
          <w:sz w:val="16"/>
          <w:szCs w:val="16"/>
        </w:rPr>
        <w:t>že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zařízení je vypnuté a nenabíjí se.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Uji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stěte se, aby žádná část Vašeho těla se nedostala pod kartáče.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Přístrojem neotírejte kabely, vodiče a jiné. Jednak hrozí nebezpečí poškození výrobku a dále poškození vodiče nebo ublížení si na Vašem zdraví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="00216406">
        <w:rPr>
          <w:rFonts w:ascii="Arial" w:hAnsi="Arial" w:cs="Arial"/>
          <w:b/>
          <w:bCs/>
          <w:sz w:val="16"/>
          <w:szCs w:val="32"/>
        </w:rPr>
        <w:t>Bezpečnost při provozu a skladování</w:t>
      </w:r>
    </w:p>
    <w:p w:rsidR="00216406" w:rsidRPr="00216406" w:rsidRDefault="00B208CD" w:rsidP="00A759B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32"/>
        </w:rPr>
      </w:pPr>
      <w:r w:rsidRPr="00216406">
        <w:rPr>
          <w:rFonts w:ascii="Arial" w:hAnsi="Arial" w:cs="Arial"/>
          <w:color w:val="222222"/>
          <w:sz w:val="16"/>
          <w:szCs w:val="16"/>
        </w:rPr>
        <w:t>- Pro zápachu, přehřátí nebo nízkou absorpci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n</w:t>
      </w:r>
      <w:r w:rsidRPr="00216406">
        <w:rPr>
          <w:rFonts w:ascii="Arial" w:hAnsi="Arial" w:cs="Arial"/>
          <w:color w:val="222222"/>
          <w:sz w:val="16"/>
          <w:szCs w:val="16"/>
        </w:rPr>
        <w:t>epoužívejte přístroj.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Zařízení nesmí být používáno, pokud spadne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a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je zřejmé 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viditelné </w:t>
      </w:r>
      <w:r w:rsidRPr="00216406">
        <w:rPr>
          <w:rFonts w:ascii="Arial" w:hAnsi="Arial" w:cs="Arial"/>
          <w:color w:val="222222"/>
          <w:sz w:val="16"/>
          <w:szCs w:val="16"/>
        </w:rPr>
        <w:t>poškození nebo kdy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přístroj </w:t>
      </w:r>
      <w:r w:rsidRPr="00216406">
        <w:rPr>
          <w:rFonts w:ascii="Arial" w:hAnsi="Arial" w:cs="Arial"/>
          <w:color w:val="222222"/>
          <w:sz w:val="16"/>
          <w:szCs w:val="16"/>
        </w:rPr>
        <w:t>netěsní.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- Umístěte spotřebič na podlahu. Ne na 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místa j</w:t>
      </w:r>
      <w:r w:rsidRPr="00216406">
        <w:rPr>
          <w:rFonts w:ascii="Arial" w:hAnsi="Arial" w:cs="Arial"/>
          <w:color w:val="222222"/>
          <w:sz w:val="16"/>
          <w:szCs w:val="16"/>
        </w:rPr>
        <w:t>ako jsou židle nebo stoly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. </w:t>
      </w:r>
      <w:r w:rsidRPr="00216406">
        <w:rPr>
          <w:rFonts w:ascii="Arial" w:hAnsi="Arial" w:cs="Arial"/>
          <w:color w:val="222222"/>
          <w:sz w:val="16"/>
          <w:szCs w:val="16"/>
        </w:rPr>
        <w:t>Buďte opatrní, když pracujete na schodech.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- 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Použití čističe </w:t>
      </w:r>
      <w:r w:rsidRPr="00216406">
        <w:rPr>
          <w:rFonts w:ascii="Arial" w:hAnsi="Arial" w:cs="Arial"/>
          <w:color w:val="222222"/>
          <w:sz w:val="16"/>
          <w:szCs w:val="16"/>
        </w:rPr>
        <w:t>nesmí být aplikován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o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přímo na elektrická zařízení,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které obsah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ují elektrické komponenty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Udržujte přístroj na chladném, suchém místě.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Uchovávejte plastový obal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daleko od dětí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="00216406">
        <w:rPr>
          <w:rFonts w:ascii="Arial" w:hAnsi="Arial" w:cs="Arial"/>
          <w:b/>
          <w:bCs/>
          <w:sz w:val="16"/>
          <w:szCs w:val="32"/>
        </w:rPr>
        <w:t>Použití</w:t>
      </w:r>
    </w:p>
    <w:p w:rsidR="00B208CD" w:rsidRPr="00216406" w:rsidRDefault="00216406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noProof/>
          <w:color w:val="222222"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54610</wp:posOffset>
            </wp:positionV>
            <wp:extent cx="1152525" cy="1892300"/>
            <wp:effectExtent l="0" t="0" r="9525" b="0"/>
            <wp:wrapTight wrapText="bothSides">
              <wp:wrapPolygon edited="0">
                <wp:start x="0" y="0"/>
                <wp:lineTo x="0" y="21310"/>
                <wp:lineTo x="21421" y="21310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8CD" w:rsidRPr="00216406">
        <w:rPr>
          <w:rFonts w:ascii="Arial" w:hAnsi="Arial" w:cs="Arial"/>
          <w:color w:val="222222"/>
          <w:sz w:val="16"/>
          <w:szCs w:val="16"/>
        </w:rPr>
        <w:t>- Spotřebič smí být používán pouze v domácnosti.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Přístroj smí být používán pouze pro normální čištění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a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používají se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na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znečištěné tvrdé podlahy, které splňují zatížení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rotující kartáče.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Spotřebič smí být používán pouze na podlahác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h z dlaždic, laminátů, utěsněného d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řev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a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, mramor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u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nebo PVC.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Přístroj smí být používán pouze na u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>těsněných podlahách. Je potřeba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otestovat nenápadné místo nebo 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kontaktovat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výrobce podlahových krytin.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Jakékoli další použití se považuje za neurčené a je</w:t>
      </w:r>
      <w:r w:rsidR="007C17B7" w:rsidRPr="00216406">
        <w:rPr>
          <w:rFonts w:ascii="Arial" w:hAnsi="Arial" w:cs="Arial"/>
          <w:color w:val="222222"/>
          <w:sz w:val="16"/>
          <w:szCs w:val="16"/>
        </w:rPr>
        <w:t xml:space="preserve"> zakázáno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.</w:t>
      </w:r>
    </w:p>
    <w:p w:rsidR="0075266B" w:rsidRPr="00216406" w:rsidRDefault="0075266B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 xml:space="preserve">- lidé, zvířata nebo rostliny, nepoužívejte na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části těla, vlasy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a oblečení.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zářící, hořící částice (jako je popel, uhlí, cigarety, zápalky).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- výbušné nebo </w:t>
      </w:r>
      <w:r w:rsidRPr="00216406">
        <w:rPr>
          <w:rFonts w:ascii="Arial" w:hAnsi="Arial" w:cs="Arial"/>
          <w:color w:val="222222"/>
          <w:sz w:val="16"/>
          <w:szCs w:val="16"/>
        </w:rPr>
        <w:t>vysoce hořlavé látky nebo tonery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- toxické nebo nebezpečné látky, </w:t>
      </w:r>
      <w:r w:rsidRPr="00216406">
        <w:rPr>
          <w:rFonts w:ascii="Arial" w:hAnsi="Arial" w:cs="Arial"/>
          <w:color w:val="222222"/>
          <w:sz w:val="16"/>
          <w:szCs w:val="16"/>
        </w:rPr>
        <w:t>c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hlór,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čpavek</w:t>
      </w:r>
    </w:p>
    <w:p w:rsidR="00C52682" w:rsidRDefault="00B208CD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- špič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até předměty, jako jsou střepy</w:t>
      </w:r>
      <w:r w:rsidRPr="00216406">
        <w:rPr>
          <w:rFonts w:ascii="Arial" w:hAnsi="Arial" w:cs="Arial"/>
          <w:color w:val="222222"/>
          <w:sz w:val="16"/>
          <w:szCs w:val="16"/>
        </w:rPr>
        <w:t>, nehty.</w:t>
      </w:r>
      <w:r w:rsidRPr="00216406">
        <w:rPr>
          <w:rFonts w:ascii="Arial" w:hAnsi="Arial" w:cs="Arial"/>
          <w:color w:val="222222"/>
          <w:sz w:val="16"/>
          <w:szCs w:val="16"/>
        </w:rPr>
        <w:br/>
        <w:t>Je také zakázáno:</w:t>
      </w:r>
      <w:r w:rsidRPr="00216406">
        <w:rPr>
          <w:rFonts w:ascii="Arial" w:hAnsi="Arial" w:cs="Arial"/>
          <w:color w:val="222222"/>
          <w:sz w:val="16"/>
          <w:szCs w:val="16"/>
        </w:rPr>
        <w:br/>
        <w:t>- Vkládání objektů do otvorů zařízení.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- Používejte,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skladujte nebo nabíjejte venku. </w:t>
      </w:r>
      <w:r w:rsidRPr="00216406">
        <w:rPr>
          <w:rFonts w:ascii="Arial" w:hAnsi="Arial" w:cs="Arial"/>
          <w:color w:val="222222"/>
          <w:sz w:val="16"/>
          <w:szCs w:val="16"/>
        </w:rPr>
        <w:t>Jednotka má samostatné nádoby na čerstvou a znečištěnou vodu.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Po stisku pulsního tlačítka zařízení načerpá naplněný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čisticí roztok na kartáč. Rotující kartáč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odstraňuje skvrn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y,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prach a dokonce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usazenou špínu</w:t>
      </w:r>
      <w:r w:rsidR="00C52682">
        <w:rPr>
          <w:rFonts w:ascii="Arial" w:hAnsi="Arial" w:cs="Arial"/>
          <w:color w:val="222222"/>
          <w:sz w:val="16"/>
          <w:szCs w:val="16"/>
        </w:rPr>
        <w:t xml:space="preserve">. </w:t>
      </w:r>
      <w:r w:rsidRPr="00216406">
        <w:rPr>
          <w:rFonts w:ascii="Arial" w:hAnsi="Arial" w:cs="Arial"/>
          <w:color w:val="222222"/>
          <w:sz w:val="16"/>
          <w:szCs w:val="16"/>
        </w:rPr>
        <w:t>Ve sadě příslušenství js</w:t>
      </w:r>
      <w:r w:rsidR="00C52682">
        <w:rPr>
          <w:rFonts w:ascii="Arial" w:hAnsi="Arial" w:cs="Arial"/>
          <w:color w:val="222222"/>
          <w:sz w:val="16"/>
          <w:szCs w:val="16"/>
        </w:rPr>
        <w:t>ou součástí balení tři kartáče.</w:t>
      </w:r>
    </w:p>
    <w:p w:rsidR="00C52682" w:rsidRPr="00216406" w:rsidRDefault="00C52682" w:rsidP="00A759B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color w:val="222222"/>
          <w:sz w:val="16"/>
          <w:szCs w:val="16"/>
        </w:rPr>
        <w:t>- k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artáč z mikro plyše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pro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citlivé podlahy jako je např. korek.</w:t>
      </w:r>
      <w:r w:rsidR="0075266B" w:rsidRPr="00216406">
        <w:rPr>
          <w:rFonts w:ascii="Arial" w:hAnsi="Arial" w:cs="Arial"/>
          <w:color w:val="222222"/>
          <w:sz w:val="16"/>
          <w:szCs w:val="16"/>
        </w:rPr>
        <w:br/>
        <w:t>- č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ervený kartáč pro běžné podlahy, např.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p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arkety, laminát.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- šedý kartáč pro robustní podlahy, např.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mramor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a dlaždice.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Špinavá voda se nachází v nádrži na znečištěnou vodu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Nabijte akumulátor a ovládejte přístroj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b/>
          <w:color w:val="222222"/>
          <w:sz w:val="16"/>
          <w:szCs w:val="16"/>
        </w:rPr>
        <w:t>Stručný návod k obsluze.</w:t>
      </w:r>
    </w:p>
    <w:p w:rsidR="0075266B" w:rsidRPr="00216406" w:rsidRDefault="00B208CD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Nabijte baterii před každým použitím, zejm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éna po delším nepoužívání. To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zvyšuje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životnost baterie a zajišťuje co nejdelší čisticí cykly.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1. Ujistěte se, že je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přístroj </w:t>
      </w:r>
      <w:r w:rsidRPr="00216406">
        <w:rPr>
          <w:rFonts w:ascii="Arial" w:hAnsi="Arial" w:cs="Arial"/>
          <w:color w:val="222222"/>
          <w:sz w:val="16"/>
          <w:szCs w:val="16"/>
        </w:rPr>
        <w:t>vypnutý. V opačném případě nelze jednotku načíst.</w:t>
      </w:r>
      <w:r w:rsidRPr="00216406">
        <w:rPr>
          <w:rFonts w:ascii="Arial" w:hAnsi="Arial" w:cs="Arial"/>
          <w:color w:val="222222"/>
          <w:sz w:val="16"/>
          <w:szCs w:val="16"/>
        </w:rPr>
        <w:br/>
        <w:t>2. Vložte napájecí adaptér dodaného napájecího zdroje do zásuvky zařízení.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>3. Připojte napájecí zdroj do elektrické zásuvky. LED dioda bliká modře. Baterie se nabíjí.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>Doba nabíjení je asi 3 - 4 hodiny.</w:t>
      </w:r>
      <w:r w:rsidRPr="00216406">
        <w:rPr>
          <w:rFonts w:ascii="Arial" w:hAnsi="Arial" w:cs="Arial"/>
          <w:color w:val="222222"/>
          <w:sz w:val="16"/>
          <w:szCs w:val="16"/>
        </w:rPr>
        <w:br/>
        <w:t>4. Počkejte, dokud nebude LED svítit modře. Baterie je plně nabitá.</w:t>
      </w:r>
      <w:r w:rsidR="009A3879">
        <w:rPr>
          <w:rFonts w:ascii="Arial" w:hAnsi="Arial" w:cs="Arial"/>
          <w:color w:val="222222"/>
          <w:sz w:val="16"/>
          <w:szCs w:val="16"/>
        </w:rPr>
        <w:t xml:space="preserve">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Vložte kartáč. Ve sadě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přísluš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enství jsou součástí tří kartáče</w:t>
      </w:r>
    </w:p>
    <w:p w:rsidR="0075266B" w:rsidRPr="00216406" w:rsidRDefault="0075266B" w:rsidP="00AF1317">
      <w:pPr>
        <w:spacing w:after="0"/>
        <w:rPr>
          <w:rFonts w:ascii="Arial" w:hAnsi="Arial" w:cs="Arial"/>
          <w:b/>
          <w:color w:val="222222"/>
          <w:sz w:val="16"/>
          <w:szCs w:val="16"/>
        </w:rPr>
      </w:pPr>
      <w:r w:rsidRPr="00216406">
        <w:rPr>
          <w:rFonts w:ascii="Arial" w:hAnsi="Arial" w:cs="Arial"/>
          <w:b/>
          <w:color w:val="222222"/>
          <w:sz w:val="16"/>
          <w:szCs w:val="16"/>
        </w:rPr>
        <w:t>Vložení kartáče</w:t>
      </w:r>
    </w:p>
    <w:p w:rsidR="008B53C6" w:rsidRPr="00216406" w:rsidRDefault="008B53C6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1.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Ujistěte se, že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je zařízení vypnuté a </w:t>
      </w:r>
      <w:proofErr w:type="spellStart"/>
      <w:r w:rsidR="0075266B" w:rsidRPr="00216406">
        <w:rPr>
          <w:rFonts w:ascii="Arial" w:hAnsi="Arial" w:cs="Arial"/>
          <w:color w:val="222222"/>
          <w:sz w:val="16"/>
          <w:szCs w:val="16"/>
        </w:rPr>
        <w:t>nenabíjíse</w:t>
      </w:r>
      <w:proofErr w:type="spellEnd"/>
      <w:r w:rsidR="0075266B" w:rsidRPr="00216406">
        <w:rPr>
          <w:rFonts w:ascii="Arial" w:hAnsi="Arial" w:cs="Arial"/>
          <w:color w:val="222222"/>
          <w:sz w:val="16"/>
          <w:szCs w:val="16"/>
        </w:rPr>
        <w:t>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2. Sejměte kryt kartáče a vložte vhodný kartáč.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3. Umístěte kryt kartáče. Zkontrolujte, zda je kryt kartáče zajištěn.</w:t>
      </w:r>
      <w:r w:rsidR="0075266B" w:rsidRPr="00216406">
        <w:rPr>
          <w:rFonts w:ascii="Arial" w:hAnsi="Arial" w:cs="Arial"/>
          <w:color w:val="222222"/>
          <w:sz w:val="16"/>
          <w:szCs w:val="16"/>
        </w:rPr>
        <w:br/>
      </w:r>
      <w:r w:rsidR="0075266B" w:rsidRPr="00216406">
        <w:rPr>
          <w:rFonts w:ascii="Arial" w:hAnsi="Arial" w:cs="Arial"/>
          <w:b/>
          <w:color w:val="222222"/>
          <w:sz w:val="16"/>
          <w:szCs w:val="16"/>
        </w:rPr>
        <w:t>Čistění podlah</w:t>
      </w:r>
      <w:r w:rsidR="0075266B" w:rsidRPr="00216406">
        <w:rPr>
          <w:rFonts w:ascii="Arial" w:hAnsi="Arial" w:cs="Arial"/>
          <w:color w:val="222222"/>
          <w:sz w:val="16"/>
          <w:szCs w:val="16"/>
        </w:rPr>
        <w:br/>
        <w:t>1. Ujistěte se, že kartáč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není poškozen.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2. Zapněte přístroj.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- 1x: stiskněte: Standardní režim pro lehké znečištění.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- 2x: Stiskněte: Režim </w:t>
      </w:r>
      <w:proofErr w:type="spellStart"/>
      <w:r w:rsidR="00B208CD" w:rsidRPr="00216406">
        <w:rPr>
          <w:rFonts w:ascii="Arial" w:hAnsi="Arial" w:cs="Arial"/>
          <w:color w:val="222222"/>
          <w:sz w:val="16"/>
          <w:szCs w:val="16"/>
        </w:rPr>
        <w:t>Boost</w:t>
      </w:r>
      <w:proofErr w:type="spellEnd"/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pro silné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znečištění. Je - </w:t>
      </w:r>
      <w:proofErr w:type="spellStart"/>
      <w:r w:rsidR="0075266B" w:rsidRPr="00216406">
        <w:rPr>
          <w:rFonts w:ascii="Arial" w:hAnsi="Arial" w:cs="Arial"/>
          <w:color w:val="222222"/>
          <w:sz w:val="16"/>
          <w:szCs w:val="16"/>
        </w:rPr>
        <w:t>li</w:t>
      </w:r>
      <w:proofErr w:type="spellEnd"/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aktivován tento režim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zvyšování, </w:t>
      </w:r>
      <w:proofErr w:type="gramStart"/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LED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kontrolka</w:t>
      </w:r>
      <w:proofErr w:type="gramEnd"/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75266B" w:rsidRPr="00216406">
        <w:rPr>
          <w:rFonts w:ascii="Arial" w:hAnsi="Arial" w:cs="Arial"/>
          <w:color w:val="222222"/>
          <w:sz w:val="16"/>
          <w:szCs w:val="16"/>
        </w:rPr>
        <w:t>svítí modře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3. K čištění </w:t>
      </w:r>
      <w:r w:rsidRPr="00216406">
        <w:rPr>
          <w:rFonts w:ascii="Arial" w:hAnsi="Arial" w:cs="Arial"/>
          <w:color w:val="222222"/>
          <w:sz w:val="16"/>
          <w:szCs w:val="16"/>
        </w:rPr>
        <w:t>podlahy s 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čistic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ím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roztok</w:t>
      </w:r>
      <w:r w:rsidRPr="00216406">
        <w:rPr>
          <w:rFonts w:ascii="Arial" w:hAnsi="Arial" w:cs="Arial"/>
          <w:color w:val="222222"/>
          <w:sz w:val="16"/>
          <w:szCs w:val="16"/>
        </w:rPr>
        <w:t>em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stiskněte tlačítko impulsu během pohybu vpřed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ve s</w:t>
      </w:r>
      <w:r w:rsidRPr="00216406">
        <w:rPr>
          <w:rFonts w:ascii="Arial" w:hAnsi="Arial" w:cs="Arial"/>
          <w:color w:val="222222"/>
          <w:sz w:val="16"/>
          <w:szCs w:val="16"/>
        </w:rPr>
        <w:t>podní části rukojeti.</w:t>
      </w:r>
      <w:r w:rsidRPr="00216406">
        <w:rPr>
          <w:rFonts w:ascii="Arial" w:hAnsi="Arial" w:cs="Arial"/>
          <w:color w:val="222222"/>
          <w:sz w:val="16"/>
          <w:szCs w:val="16"/>
        </w:rPr>
        <w:br/>
        <w:t>4. Vypnutí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zařízení (stiskněte 3x).</w:t>
      </w:r>
    </w:p>
    <w:p w:rsidR="008B53C6" w:rsidRPr="00216406" w:rsidRDefault="008B53C6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b/>
          <w:color w:val="222222"/>
          <w:sz w:val="16"/>
          <w:szCs w:val="16"/>
        </w:rPr>
        <w:t>Naplnění nádrže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8B53C6" w:rsidRPr="00216406" w:rsidRDefault="008B53C6" w:rsidP="00AF1317">
      <w:pPr>
        <w:spacing w:after="0"/>
        <w:rPr>
          <w:rFonts w:ascii="Arial" w:hAnsi="Arial" w:cs="Arial"/>
          <w:b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 xml:space="preserve">Naplňte nádrž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čerstvou vodu horkou nebo studenou v</w:t>
      </w:r>
      <w:r w:rsidRPr="00216406">
        <w:rPr>
          <w:rFonts w:ascii="Arial" w:hAnsi="Arial" w:cs="Arial"/>
          <w:color w:val="222222"/>
          <w:sz w:val="16"/>
          <w:szCs w:val="16"/>
        </w:rPr>
        <w:t>odou z vodovodu nejvýše 50 ° C. a přidejte detergent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,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které </w:t>
      </w:r>
      <w:r w:rsidRPr="00216406">
        <w:rPr>
          <w:rFonts w:ascii="Arial" w:hAnsi="Arial" w:cs="Arial"/>
          <w:color w:val="222222"/>
          <w:sz w:val="16"/>
          <w:szCs w:val="16"/>
        </w:rPr>
        <w:t>nevytváří pěnu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. Maximální množství plnění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je </w:t>
      </w:r>
      <w:r w:rsidR="009A3879">
        <w:rPr>
          <w:rFonts w:ascii="Arial" w:hAnsi="Arial" w:cs="Arial"/>
          <w:color w:val="222222"/>
          <w:sz w:val="16"/>
          <w:szCs w:val="16"/>
        </w:rPr>
        <w:t>550 ml.</w:t>
      </w:r>
      <w:r w:rsidR="009A3879">
        <w:rPr>
          <w:rFonts w:ascii="Arial" w:hAnsi="Arial" w:cs="Arial"/>
          <w:color w:val="222222"/>
          <w:sz w:val="16"/>
          <w:szCs w:val="16"/>
        </w:rPr>
        <w:br/>
        <w:t xml:space="preserve">POZNÁMKA: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Po delším odstavení vyměňte </w:t>
      </w:r>
      <w:r w:rsidRPr="00216406">
        <w:rPr>
          <w:rFonts w:ascii="Arial" w:hAnsi="Arial" w:cs="Arial"/>
          <w:color w:val="222222"/>
          <w:sz w:val="16"/>
          <w:szCs w:val="16"/>
        </w:rPr>
        <w:t>vodu v nádrži na čerstvou vodu.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Po použití přístroje, v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yprázdněte nádrž na </w:t>
      </w:r>
      <w:r w:rsidRPr="00216406">
        <w:rPr>
          <w:rFonts w:ascii="Arial" w:hAnsi="Arial" w:cs="Arial"/>
          <w:color w:val="222222"/>
          <w:sz w:val="16"/>
          <w:szCs w:val="16"/>
        </w:rPr>
        <w:t>špinavou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vodu a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lastRenderedPageBreak/>
        <w:t>vyčistěte ji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. 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>Vždy vyprázdněte a vyčistěte nádobu na znečištěnou vodu po každém čištění.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1. Ujistěte se, že je zařízení vypnuté a nenabíjí.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>2. Vyjměte nádrž na znečištěnou vodu z jednotky.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3. Odstraňte a vyprázdněte nádobku na </w:t>
      </w:r>
      <w:r w:rsidRPr="00216406">
        <w:rPr>
          <w:rFonts w:ascii="Arial" w:hAnsi="Arial" w:cs="Arial"/>
          <w:color w:val="222222"/>
          <w:sz w:val="16"/>
          <w:szCs w:val="16"/>
        </w:rPr>
        <w:t>špinavou</w:t>
      </w:r>
      <w:r w:rsidR="00B208CD" w:rsidRPr="00216406">
        <w:rPr>
          <w:rFonts w:ascii="Arial" w:hAnsi="Arial" w:cs="Arial"/>
          <w:color w:val="222222"/>
          <w:sz w:val="16"/>
          <w:szCs w:val="16"/>
        </w:rPr>
        <w:t xml:space="preserve"> vodu.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  <w:t xml:space="preserve">4. Umyjte nádrž na znečištěnou vodu čistou </w:t>
      </w:r>
      <w:proofErr w:type="gramStart"/>
      <w:r w:rsidR="00B208CD" w:rsidRPr="00216406">
        <w:rPr>
          <w:rFonts w:ascii="Arial" w:hAnsi="Arial" w:cs="Arial"/>
          <w:color w:val="222222"/>
          <w:sz w:val="16"/>
          <w:szCs w:val="16"/>
        </w:rPr>
        <w:t>vodou..</w:t>
      </w:r>
      <w:r w:rsidR="00B208CD"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b/>
          <w:color w:val="222222"/>
          <w:sz w:val="16"/>
          <w:szCs w:val="16"/>
        </w:rPr>
        <w:t>Čistění</w:t>
      </w:r>
      <w:proofErr w:type="gramEnd"/>
      <w:r w:rsidRPr="00216406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B208CD" w:rsidRPr="00216406">
        <w:rPr>
          <w:rFonts w:ascii="Arial" w:hAnsi="Arial" w:cs="Arial"/>
          <w:b/>
          <w:color w:val="222222"/>
          <w:sz w:val="16"/>
          <w:szCs w:val="16"/>
        </w:rPr>
        <w:t xml:space="preserve">kartáče </w:t>
      </w:r>
    </w:p>
    <w:p w:rsidR="00B208CD" w:rsidRPr="00216406" w:rsidRDefault="00B208CD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 xml:space="preserve">Čistěte </w:t>
      </w:r>
      <w:r w:rsidR="008B53C6" w:rsidRPr="00216406">
        <w:rPr>
          <w:rFonts w:ascii="Arial" w:hAnsi="Arial" w:cs="Arial"/>
          <w:color w:val="222222"/>
          <w:sz w:val="16"/>
          <w:szCs w:val="16"/>
        </w:rPr>
        <w:t>kartáč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a </w:t>
      </w:r>
      <w:r w:rsidR="008B53C6" w:rsidRPr="00216406">
        <w:rPr>
          <w:rFonts w:ascii="Arial" w:hAnsi="Arial" w:cs="Arial"/>
          <w:color w:val="222222"/>
          <w:sz w:val="16"/>
          <w:szCs w:val="16"/>
        </w:rPr>
        <w:t xml:space="preserve">jeho </w:t>
      </w:r>
      <w:r w:rsidRPr="00216406">
        <w:rPr>
          <w:rFonts w:ascii="Arial" w:hAnsi="Arial" w:cs="Arial"/>
          <w:color w:val="222222"/>
          <w:sz w:val="16"/>
          <w:szCs w:val="16"/>
        </w:rPr>
        <w:t>kryt pravidelně.</w:t>
      </w:r>
      <w:r w:rsidRPr="00216406">
        <w:rPr>
          <w:rFonts w:ascii="Arial" w:hAnsi="Arial" w:cs="Arial"/>
          <w:color w:val="222222"/>
          <w:sz w:val="16"/>
          <w:szCs w:val="16"/>
        </w:rPr>
        <w:br/>
        <w:t>1. Ujistěte se, že je zařízení vypnuté a nenabíjí.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>2. Odstraňte kryt kartáče.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3. Odemkněte a odstraňte kartáč.</w:t>
      </w:r>
      <w:r w:rsidRPr="00216406">
        <w:rPr>
          <w:rFonts w:ascii="Arial" w:hAnsi="Arial" w:cs="Arial"/>
          <w:color w:val="222222"/>
          <w:sz w:val="16"/>
          <w:szCs w:val="16"/>
        </w:rPr>
        <w:br/>
        <w:t xml:space="preserve">4. Čistěte kryt kartáče a kartáč čistou </w:t>
      </w:r>
      <w:proofErr w:type="gramStart"/>
      <w:r w:rsidRPr="00216406">
        <w:rPr>
          <w:rFonts w:ascii="Arial" w:hAnsi="Arial" w:cs="Arial"/>
          <w:color w:val="222222"/>
          <w:sz w:val="16"/>
          <w:szCs w:val="16"/>
        </w:rPr>
        <w:t>vodou..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b/>
          <w:color w:val="222222"/>
          <w:sz w:val="16"/>
          <w:szCs w:val="16"/>
        </w:rPr>
        <w:t>D</w:t>
      </w:r>
      <w:r w:rsidR="008B53C6" w:rsidRPr="00216406">
        <w:rPr>
          <w:rFonts w:ascii="Arial" w:hAnsi="Arial" w:cs="Arial"/>
          <w:b/>
          <w:color w:val="222222"/>
          <w:sz w:val="16"/>
          <w:szCs w:val="16"/>
        </w:rPr>
        <w:t>emontování</w:t>
      </w:r>
      <w:proofErr w:type="gramEnd"/>
      <w:r w:rsidR="008B53C6" w:rsidRPr="00216406">
        <w:rPr>
          <w:rFonts w:ascii="Arial" w:hAnsi="Arial" w:cs="Arial"/>
          <w:b/>
          <w:color w:val="222222"/>
          <w:sz w:val="16"/>
          <w:szCs w:val="16"/>
        </w:rPr>
        <w:t xml:space="preserve"> rukojet</w:t>
      </w:r>
      <w:r w:rsidR="00C52682">
        <w:rPr>
          <w:rFonts w:ascii="Arial" w:hAnsi="Arial" w:cs="Arial"/>
          <w:b/>
          <w:color w:val="222222"/>
          <w:sz w:val="16"/>
          <w:szCs w:val="16"/>
        </w:rPr>
        <w:t>i</w:t>
      </w:r>
      <w:r w:rsidRPr="00216406">
        <w:rPr>
          <w:rFonts w:ascii="Arial" w:hAnsi="Arial" w:cs="Arial"/>
          <w:color w:val="222222"/>
          <w:sz w:val="16"/>
          <w:szCs w:val="16"/>
        </w:rPr>
        <w:br/>
        <w:t>1. Ujistěte se, že je zařízení vypnuté a nenabíjí.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>2. Odstraňte střední šroub na zadní straně přístroje.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3. Stiskněte šroubovák do otvoru, ve kterém byl šroub umístěn.</w:t>
      </w:r>
      <w:r w:rsidRPr="00216406">
        <w:rPr>
          <w:rFonts w:ascii="Arial" w:hAnsi="Arial" w:cs="Arial"/>
          <w:color w:val="222222"/>
          <w:sz w:val="16"/>
          <w:szCs w:val="16"/>
        </w:rPr>
        <w:br/>
        <w:t>4. Vytáhněte rukojeť</w:t>
      </w:r>
    </w:p>
    <w:p w:rsidR="00C52682" w:rsidRPr="00216406" w:rsidRDefault="00C52682" w:rsidP="00C52682"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 w:rsidRPr="00216406">
        <w:rPr>
          <w:rFonts w:ascii="Arial" w:hAnsi="Arial" w:cs="Arial"/>
          <w:b/>
          <w:color w:val="222222"/>
          <w:sz w:val="16"/>
          <w:szCs w:val="16"/>
        </w:rPr>
        <w:t>Možné příčiny nefunkčnosti přístroje</w:t>
      </w:r>
      <w:r>
        <w:rPr>
          <w:rFonts w:ascii="Arial" w:hAnsi="Arial" w:cs="Arial"/>
          <w:b/>
          <w:color w:val="222222"/>
          <w:sz w:val="16"/>
          <w:szCs w:val="16"/>
        </w:rPr>
        <w:t xml:space="preserve"> a náhradní díly</w:t>
      </w:r>
      <w:r w:rsidRPr="00216406">
        <w:rPr>
          <w:rFonts w:ascii="Arial" w:hAnsi="Arial" w:cs="Arial"/>
          <w:b/>
          <w:color w:val="222222"/>
          <w:sz w:val="16"/>
          <w:szCs w:val="16"/>
        </w:rPr>
        <w:t>.</w:t>
      </w:r>
    </w:p>
    <w:p w:rsidR="009C6802" w:rsidRPr="00216406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Pokud nemůžete problém vyřešit pomocí tabulky, zavolejte naši servisní linku</w:t>
      </w:r>
      <w:r w:rsidRPr="00216406">
        <w:rPr>
          <w:rFonts w:ascii="Arial" w:hAnsi="Arial" w:cs="Arial"/>
          <w:color w:val="222222"/>
          <w:sz w:val="16"/>
          <w:szCs w:val="16"/>
        </w:rPr>
        <w:br/>
        <w:t>Kartáče s čís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>la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položek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pro objednání náhradních dílů </w:t>
      </w:r>
      <w:r w:rsidRPr="00216406">
        <w:rPr>
          <w:rFonts w:ascii="Arial" w:hAnsi="Arial" w:cs="Arial"/>
          <w:color w:val="222222"/>
          <w:sz w:val="16"/>
          <w:szCs w:val="16"/>
        </w:rPr>
        <w:t>8833048 (červený kartáč), 4193048 (šedý kartáč) a 4194048 (mikrovlákn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>o</w:t>
      </w:r>
      <w:r w:rsidR="00C52682">
        <w:rPr>
          <w:rFonts w:ascii="Arial" w:hAnsi="Arial" w:cs="Arial"/>
          <w:color w:val="222222"/>
          <w:sz w:val="16"/>
          <w:szCs w:val="16"/>
        </w:rPr>
        <w:t xml:space="preserve">). </w:t>
      </w:r>
      <w:r w:rsidRPr="00216406">
        <w:rPr>
          <w:rFonts w:ascii="Arial" w:hAnsi="Arial" w:cs="Arial"/>
          <w:color w:val="222222"/>
          <w:sz w:val="16"/>
          <w:szCs w:val="16"/>
        </w:rPr>
        <w:t>Internet na adrese http://shop.severin.com v menu "Servis / prodej náhradních dílů" nebo přes naše webové stránky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Zákaznický servis.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b/>
          <w:color w:val="222222"/>
          <w:sz w:val="16"/>
          <w:szCs w:val="16"/>
        </w:rPr>
        <w:t>Problém</w:t>
      </w:r>
      <w:r w:rsidR="00EF7997" w:rsidRPr="00216406">
        <w:rPr>
          <w:rFonts w:ascii="Arial" w:hAnsi="Arial" w:cs="Arial"/>
          <w:b/>
          <w:color w:val="222222"/>
          <w:sz w:val="16"/>
          <w:szCs w:val="16"/>
        </w:rPr>
        <w:t xml:space="preserve"> -</w:t>
      </w:r>
      <w:r w:rsidRPr="00216406">
        <w:rPr>
          <w:rFonts w:ascii="Arial" w:hAnsi="Arial" w:cs="Arial"/>
          <w:b/>
          <w:color w:val="222222"/>
          <w:sz w:val="16"/>
          <w:szCs w:val="16"/>
        </w:rPr>
        <w:t xml:space="preserve"> Možná příčina / řešení</w:t>
      </w:r>
      <w:r w:rsidRPr="00216406">
        <w:rPr>
          <w:rFonts w:ascii="Arial" w:hAnsi="Arial" w:cs="Arial"/>
          <w:color w:val="222222"/>
          <w:sz w:val="16"/>
          <w:szCs w:val="16"/>
        </w:rPr>
        <w:t>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="009C6802" w:rsidRPr="00216406">
        <w:rPr>
          <w:rFonts w:ascii="Arial" w:hAnsi="Arial" w:cs="Arial"/>
          <w:color w:val="222222"/>
          <w:sz w:val="16"/>
          <w:szCs w:val="16"/>
          <w:u w:val="single"/>
        </w:rPr>
        <w:t>Přístroj nefunguje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>.</w:t>
      </w:r>
    </w:p>
    <w:p w:rsidR="009C6802" w:rsidRPr="00216406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 xml:space="preserve">Baterie je zcela prázdná. Vypněte zařízení a nabíjejte baterii </w:t>
      </w:r>
    </w:p>
    <w:p w:rsidR="009C6802" w:rsidRPr="00216406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Napájení není správně zapojeno. Zkontrolujte, zda napájec</w:t>
      </w:r>
      <w:r w:rsidR="00C52682">
        <w:rPr>
          <w:rFonts w:ascii="Arial" w:hAnsi="Arial" w:cs="Arial"/>
          <w:color w:val="222222"/>
          <w:sz w:val="16"/>
          <w:szCs w:val="16"/>
        </w:rPr>
        <w:t xml:space="preserve">í adaptér nebo napájecí adaptér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správně ve svých zásuvkách </w:t>
      </w:r>
    </w:p>
    <w:p w:rsidR="009C6802" w:rsidRPr="00216406" w:rsidRDefault="009C6802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  <w:u w:val="single"/>
        </w:rPr>
        <w:t>Přístroj</w:t>
      </w:r>
      <w:r w:rsidR="005726AA" w:rsidRPr="00216406">
        <w:rPr>
          <w:rFonts w:ascii="Arial" w:hAnsi="Arial" w:cs="Arial"/>
          <w:color w:val="222222"/>
          <w:sz w:val="16"/>
          <w:szCs w:val="16"/>
          <w:u w:val="single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  <w:u w:val="single"/>
        </w:rPr>
        <w:t>nevytírá</w:t>
      </w:r>
      <w:r w:rsidR="005726AA" w:rsidRPr="00216406">
        <w:rPr>
          <w:rFonts w:ascii="Arial" w:hAnsi="Arial" w:cs="Arial"/>
          <w:color w:val="222222"/>
          <w:sz w:val="16"/>
          <w:szCs w:val="16"/>
          <w:u w:val="single"/>
        </w:rPr>
        <w:t>.</w:t>
      </w:r>
      <w:r w:rsidR="005726AA" w:rsidRPr="00216406">
        <w:rPr>
          <w:rFonts w:ascii="Arial" w:hAnsi="Arial" w:cs="Arial"/>
          <w:color w:val="222222"/>
          <w:sz w:val="16"/>
          <w:szCs w:val="16"/>
        </w:rPr>
        <w:br/>
      </w:r>
      <w:r w:rsidRPr="00216406">
        <w:rPr>
          <w:rFonts w:ascii="Arial" w:hAnsi="Arial" w:cs="Arial"/>
          <w:color w:val="222222"/>
          <w:sz w:val="16"/>
          <w:szCs w:val="16"/>
        </w:rPr>
        <w:t xml:space="preserve">Plná zadní nádržka na špinavou vodu. </w:t>
      </w:r>
      <w:r w:rsidR="005726AA" w:rsidRPr="00216406">
        <w:rPr>
          <w:rFonts w:ascii="Arial" w:hAnsi="Arial" w:cs="Arial"/>
          <w:color w:val="222222"/>
          <w:sz w:val="16"/>
          <w:szCs w:val="16"/>
        </w:rPr>
        <w:t>Nádrž</w:t>
      </w:r>
      <w:r w:rsidR="00C52682">
        <w:rPr>
          <w:rFonts w:ascii="Arial" w:hAnsi="Arial" w:cs="Arial"/>
          <w:color w:val="222222"/>
          <w:sz w:val="16"/>
          <w:szCs w:val="16"/>
        </w:rPr>
        <w:t>ka</w:t>
      </w:r>
      <w:r w:rsidR="005726AA" w:rsidRPr="00216406">
        <w:rPr>
          <w:rFonts w:ascii="Arial" w:hAnsi="Arial" w:cs="Arial"/>
          <w:color w:val="222222"/>
          <w:sz w:val="16"/>
          <w:szCs w:val="16"/>
        </w:rPr>
        <w:t xml:space="preserve"> na od</w:t>
      </w:r>
      <w:r w:rsidRPr="00216406">
        <w:rPr>
          <w:rFonts w:ascii="Arial" w:hAnsi="Arial" w:cs="Arial"/>
          <w:color w:val="222222"/>
          <w:sz w:val="16"/>
          <w:szCs w:val="16"/>
        </w:rPr>
        <w:t>padní vodu musí být vyprázdněn</w:t>
      </w:r>
      <w:r w:rsidR="00C52682">
        <w:rPr>
          <w:rFonts w:ascii="Arial" w:hAnsi="Arial" w:cs="Arial"/>
          <w:color w:val="222222"/>
          <w:sz w:val="16"/>
          <w:szCs w:val="16"/>
        </w:rPr>
        <w:t>a.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9C6802" w:rsidRPr="00216406" w:rsidRDefault="009C6802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Znečištění kartáče. Kryt nebo kartáč očistěte, aby kartáče mohli rotovat</w:t>
      </w:r>
      <w:r w:rsidR="005726AA" w:rsidRPr="00216406">
        <w:rPr>
          <w:rFonts w:ascii="Arial" w:hAnsi="Arial" w:cs="Arial"/>
          <w:color w:val="222222"/>
          <w:sz w:val="16"/>
          <w:szCs w:val="16"/>
        </w:rPr>
        <w:t>.</w:t>
      </w:r>
      <w:r w:rsidR="005726AA" w:rsidRPr="00216406">
        <w:rPr>
          <w:rFonts w:ascii="Arial" w:hAnsi="Arial" w:cs="Arial"/>
          <w:color w:val="222222"/>
          <w:sz w:val="16"/>
          <w:szCs w:val="16"/>
        </w:rPr>
        <w:br/>
        <w:t xml:space="preserve">LED bliká červeně. Baterie je nízká. </w:t>
      </w:r>
    </w:p>
    <w:p w:rsidR="005726AA" w:rsidRPr="00216406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LED bliká červeně a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zařízení je zablokováno. </w:t>
      </w:r>
      <w:r w:rsidR="00C52682">
        <w:rPr>
          <w:rFonts w:ascii="Arial" w:hAnsi="Arial" w:cs="Arial"/>
          <w:color w:val="222222"/>
          <w:sz w:val="16"/>
          <w:szCs w:val="16"/>
        </w:rPr>
        <w:t>K</w:t>
      </w:r>
      <w:r w:rsidRPr="00216406">
        <w:rPr>
          <w:rFonts w:ascii="Arial" w:hAnsi="Arial" w:cs="Arial"/>
          <w:color w:val="222222"/>
          <w:sz w:val="16"/>
          <w:szCs w:val="16"/>
        </w:rPr>
        <w:t>artáč je zablokován.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Ujistěte se, že je vypnutý a o</w:t>
      </w:r>
      <w:r w:rsidRPr="00216406">
        <w:rPr>
          <w:rFonts w:ascii="Arial" w:hAnsi="Arial" w:cs="Arial"/>
          <w:color w:val="222222"/>
          <w:sz w:val="16"/>
          <w:szCs w:val="16"/>
        </w:rPr>
        <w:t>dstraňte zablokování.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Zvukový signál se ozve: </w:t>
      </w:r>
      <w:r w:rsidRPr="00216406">
        <w:rPr>
          <w:rFonts w:ascii="Arial" w:hAnsi="Arial" w:cs="Arial"/>
          <w:color w:val="222222"/>
          <w:sz w:val="16"/>
          <w:szCs w:val="16"/>
        </w:rPr>
        <w:t>Nádrž na pitnou vodu je příliš plná nebo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špinavá. Zásobník čerstvé vody </w:t>
      </w:r>
      <w:r w:rsidRPr="00216406">
        <w:rPr>
          <w:rFonts w:ascii="Arial" w:hAnsi="Arial" w:cs="Arial"/>
          <w:color w:val="222222"/>
          <w:sz w:val="16"/>
          <w:szCs w:val="16"/>
        </w:rPr>
        <w:t>překračujte maximální úroveň plnění.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Je třeba odstranit vodu.</w:t>
      </w:r>
    </w:p>
    <w:p w:rsidR="00C52682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  <w:u w:val="single"/>
        </w:rPr>
      </w:pPr>
      <w:r w:rsidRPr="00216406">
        <w:rPr>
          <w:rFonts w:ascii="Arial" w:hAnsi="Arial" w:cs="Arial"/>
          <w:b/>
          <w:color w:val="222222"/>
          <w:sz w:val="16"/>
          <w:szCs w:val="16"/>
        </w:rPr>
        <w:t>Likvidace a záruka</w:t>
      </w:r>
      <w:r w:rsidR="009C6802" w:rsidRPr="00216406">
        <w:rPr>
          <w:rFonts w:ascii="Arial" w:hAnsi="Arial" w:cs="Arial"/>
          <w:b/>
          <w:color w:val="222222"/>
          <w:sz w:val="16"/>
          <w:szCs w:val="16"/>
        </w:rPr>
        <w:t xml:space="preserve"> baterie</w:t>
      </w:r>
      <w:r w:rsidR="009C6802" w:rsidRPr="00216406">
        <w:rPr>
          <w:rFonts w:ascii="Arial" w:hAnsi="Arial" w:cs="Arial"/>
          <w:color w:val="222222"/>
          <w:sz w:val="16"/>
          <w:szCs w:val="16"/>
        </w:rPr>
        <w:br/>
      </w:r>
      <w:r w:rsidR="00EF7997" w:rsidRPr="00216406">
        <w:rPr>
          <w:rFonts w:ascii="Arial" w:hAnsi="Arial" w:cs="Arial"/>
          <w:color w:val="222222"/>
          <w:sz w:val="16"/>
          <w:szCs w:val="16"/>
          <w:u w:val="single"/>
        </w:rPr>
        <w:t>Vyjmutí baterie</w:t>
      </w:r>
      <w:r w:rsidRPr="00216406">
        <w:rPr>
          <w:rFonts w:ascii="Arial" w:hAnsi="Arial" w:cs="Arial"/>
          <w:color w:val="222222"/>
          <w:sz w:val="16"/>
          <w:szCs w:val="16"/>
        </w:rPr>
        <w:br/>
        <w:t>1. Ujistěte se, že je zařízení vypnuté a nenabíjí.</w:t>
      </w:r>
      <w:r w:rsidRPr="00216406">
        <w:rPr>
          <w:rFonts w:ascii="Arial" w:hAnsi="Arial" w:cs="Arial"/>
          <w:color w:val="222222"/>
          <w:sz w:val="16"/>
          <w:szCs w:val="16"/>
        </w:rPr>
        <w:br/>
        <w:t>2. Odšroubujte 8 šroubů na zadní straně přístroje pomocí šroubováku.</w:t>
      </w:r>
      <w:r w:rsidRPr="00216406">
        <w:rPr>
          <w:rFonts w:ascii="Arial" w:hAnsi="Arial" w:cs="Arial"/>
          <w:color w:val="222222"/>
          <w:sz w:val="16"/>
          <w:szCs w:val="16"/>
        </w:rPr>
        <w:br/>
        <w:t>3. Odstraňte kryt.</w:t>
      </w:r>
      <w:r w:rsidRPr="00216406">
        <w:rPr>
          <w:rFonts w:ascii="Arial" w:hAnsi="Arial" w:cs="Arial"/>
          <w:color w:val="222222"/>
          <w:sz w:val="16"/>
          <w:szCs w:val="16"/>
        </w:rPr>
        <w:br/>
        <w:t>4. Odpojte připojení baterie.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5. Vyjměte baterii z baterie.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6. Nasaďte kryt a pevně jej přišroubujte.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7. Odložte baterii a zařízení samostatně, viz níže.</w:t>
      </w:r>
      <w:r w:rsidRPr="00216406">
        <w:rPr>
          <w:rFonts w:ascii="Arial" w:hAnsi="Arial" w:cs="Arial"/>
          <w:color w:val="222222"/>
          <w:sz w:val="16"/>
          <w:szCs w:val="16"/>
        </w:rPr>
        <w:br/>
        <w:t>Zařízení a baterie označené tímto symbolem musí být odděleny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>, ne</w:t>
      </w:r>
      <w:r w:rsidRPr="00216406">
        <w:rPr>
          <w:rFonts w:ascii="Arial" w:hAnsi="Arial" w:cs="Arial"/>
          <w:color w:val="222222"/>
          <w:sz w:val="16"/>
          <w:szCs w:val="16"/>
        </w:rPr>
        <w:t>likvidujte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s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domácím odpadem! Zařízení a akumulátory obsahují cenné suroviny,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které lze recyklovat. Správná likvidace chrání výrobek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a p</w:t>
      </w:r>
      <w:r w:rsidRPr="00216406">
        <w:rPr>
          <w:rFonts w:ascii="Arial" w:hAnsi="Arial" w:cs="Arial"/>
          <w:color w:val="222222"/>
          <w:sz w:val="16"/>
          <w:szCs w:val="16"/>
        </w:rPr>
        <w:t>rostředí a zdraví vašich blízkých. Zařízení a odstraněná baterie</w:t>
      </w:r>
      <w:r w:rsidR="009C6802" w:rsidRPr="00216406">
        <w:rPr>
          <w:rFonts w:ascii="Arial" w:hAnsi="Arial" w:cs="Arial"/>
          <w:color w:val="222222"/>
          <w:sz w:val="16"/>
          <w:szCs w:val="16"/>
        </w:rPr>
        <w:t xml:space="preserve"> probíhá </w:t>
      </w:r>
      <w:r w:rsidRPr="00216406">
        <w:rPr>
          <w:rFonts w:ascii="Arial" w:hAnsi="Arial" w:cs="Arial"/>
          <w:color w:val="222222"/>
          <w:sz w:val="16"/>
          <w:szCs w:val="16"/>
        </w:rPr>
        <w:t>odděleně pro likvidaci na příslušných místech sběru.</w:t>
      </w:r>
    </w:p>
    <w:p w:rsidR="00C52682" w:rsidRPr="00216406" w:rsidRDefault="00C52682" w:rsidP="00C52682"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32"/>
        </w:rPr>
      </w:pPr>
      <w:r>
        <w:rPr>
          <w:rFonts w:ascii="Arial" w:hAnsi="Arial" w:cs="Arial"/>
          <w:b/>
          <w:color w:val="222222"/>
          <w:sz w:val="16"/>
          <w:szCs w:val="16"/>
        </w:rPr>
        <w:t>Záruka</w:t>
      </w:r>
    </w:p>
    <w:p w:rsidR="009A3879" w:rsidRPr="009A3879" w:rsidRDefault="005726AA" w:rsidP="00AF1317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216406">
        <w:rPr>
          <w:rFonts w:ascii="Arial" w:hAnsi="Arial" w:cs="Arial"/>
          <w:color w:val="222222"/>
          <w:sz w:val="16"/>
          <w:szCs w:val="16"/>
        </w:rPr>
        <w:t>Zákonné záruční práva zůstávají nedotčeny následujícími záručními podmínkami</w:t>
      </w:r>
      <w:r w:rsidRPr="00216406">
        <w:rPr>
          <w:rFonts w:ascii="Arial" w:hAnsi="Arial" w:cs="Arial"/>
          <w:color w:val="222222"/>
          <w:sz w:val="16"/>
          <w:szCs w:val="16"/>
        </w:rPr>
        <w:br/>
        <w:t>prod</w:t>
      </w:r>
      <w:r w:rsidR="00AF484A" w:rsidRPr="00216406">
        <w:rPr>
          <w:rFonts w:ascii="Arial" w:hAnsi="Arial" w:cs="Arial"/>
          <w:color w:val="222222"/>
          <w:sz w:val="16"/>
          <w:szCs w:val="16"/>
        </w:rPr>
        <w:t xml:space="preserve">ejce a případné záruky prodeje. </w:t>
      </w:r>
      <w:r w:rsidRPr="00216406">
        <w:rPr>
          <w:rFonts w:ascii="Arial" w:hAnsi="Arial" w:cs="Arial"/>
          <w:color w:val="222222"/>
          <w:sz w:val="16"/>
          <w:szCs w:val="16"/>
        </w:rPr>
        <w:t>Pokud je nutná oprava, kontaktujte nás prosím telefon</w:t>
      </w:r>
      <w:r w:rsidR="00AF484A" w:rsidRPr="00216406">
        <w:rPr>
          <w:rFonts w:ascii="Arial" w:hAnsi="Arial" w:cs="Arial"/>
          <w:color w:val="222222"/>
          <w:sz w:val="16"/>
          <w:szCs w:val="16"/>
        </w:rPr>
        <w:t xml:space="preserve">icky nebo poštou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Zákaznický servis. </w:t>
      </w:r>
      <w:r w:rsidR="00DD3598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Společnost SEVERIN poskytuje výrobní záruku ve výši dvou let od data nákupu. Během tohoto období</w:t>
      </w:r>
      <w:r w:rsidR="00DD3598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>bezplatně odstraníme všechny vady, které jsou prokazatelně založeny na ma</w:t>
      </w:r>
      <w:r w:rsidR="00EF7997" w:rsidRPr="00216406">
        <w:rPr>
          <w:rFonts w:ascii="Arial" w:hAnsi="Arial" w:cs="Arial"/>
          <w:color w:val="222222"/>
          <w:sz w:val="16"/>
          <w:szCs w:val="16"/>
        </w:rPr>
        <w:t>teriálových nebo výrobních vadách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podstatně zhoršuje funkci. Další nároky jsou vyloučeny.</w:t>
      </w:r>
      <w:r w:rsidR="00EF7997" w:rsidRPr="00216406">
        <w:rPr>
          <w:rFonts w:ascii="Arial" w:hAnsi="Arial" w:cs="Arial"/>
          <w:color w:val="222222"/>
          <w:sz w:val="16"/>
          <w:szCs w:val="16"/>
        </w:rPr>
        <w:t xml:space="preserve"> 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Záruka se nevztahuje na: škody způsobené nedodržením pokynů k </w:t>
      </w:r>
      <w:r w:rsidR="00EF7997" w:rsidRPr="00216406">
        <w:rPr>
          <w:rFonts w:ascii="Arial" w:hAnsi="Arial" w:cs="Arial"/>
          <w:color w:val="222222"/>
          <w:sz w:val="16"/>
          <w:szCs w:val="16"/>
        </w:rPr>
        <w:t>použití, Nesprávné</w:t>
      </w:r>
      <w:r w:rsidRPr="00216406">
        <w:rPr>
          <w:rFonts w:ascii="Arial" w:hAnsi="Arial" w:cs="Arial"/>
          <w:color w:val="222222"/>
          <w:sz w:val="16"/>
          <w:szCs w:val="16"/>
        </w:rPr>
        <w:t xml:space="preserve"> zacházení nebo normální opotřebení, stejně jako snadno křehké</w:t>
      </w:r>
      <w:r w:rsidR="00DD3598" w:rsidRPr="00216406">
        <w:rPr>
          <w:rFonts w:ascii="Arial" w:hAnsi="Arial" w:cs="Arial"/>
          <w:color w:val="222222"/>
          <w:sz w:val="16"/>
          <w:szCs w:val="16"/>
        </w:rPr>
        <w:t xml:space="preserve"> č</w:t>
      </w:r>
      <w:r w:rsidRPr="00216406">
        <w:rPr>
          <w:rFonts w:ascii="Arial" w:hAnsi="Arial" w:cs="Arial"/>
          <w:color w:val="222222"/>
          <w:sz w:val="16"/>
          <w:szCs w:val="16"/>
        </w:rPr>
        <w:t>ásti, Např. Sklo, plast nebo LED. Záruka je také vyloučena</w:t>
      </w:r>
      <w:r w:rsidRPr="00216406">
        <w:rPr>
          <w:rFonts w:ascii="Arial" w:hAnsi="Arial" w:cs="Arial"/>
          <w:color w:val="222222"/>
          <w:sz w:val="16"/>
          <w:szCs w:val="16"/>
        </w:rPr>
        <w:br/>
      </w:r>
      <w:r w:rsidR="00DD3598" w:rsidRPr="00216406">
        <w:rPr>
          <w:rFonts w:ascii="Arial" w:hAnsi="Arial" w:cs="Arial"/>
          <w:color w:val="222222"/>
          <w:sz w:val="16"/>
          <w:szCs w:val="16"/>
        </w:rPr>
        <w:t>na b</w:t>
      </w:r>
      <w:r w:rsidRPr="00216406">
        <w:rPr>
          <w:rFonts w:ascii="Arial" w:hAnsi="Arial" w:cs="Arial"/>
          <w:color w:val="222222"/>
          <w:sz w:val="16"/>
          <w:szCs w:val="16"/>
        </w:rPr>
        <w:t>aterie a akumulátory vyplývající z normálního opotřebení nebo nesprávné manipulace</w:t>
      </w:r>
      <w:r w:rsidRPr="00216406">
        <w:rPr>
          <w:rFonts w:ascii="Arial" w:hAnsi="Arial" w:cs="Arial"/>
          <w:color w:val="222222"/>
          <w:sz w:val="16"/>
          <w:szCs w:val="16"/>
        </w:rPr>
        <w:br/>
        <w:t>se staly vadou nebo zkrátil jejich provozní čas.</w:t>
      </w:r>
      <w:r w:rsidR="009A3879">
        <w:rPr>
          <w:rFonts w:ascii="Arial" w:hAnsi="Arial" w:cs="Arial"/>
          <w:noProof/>
          <w:color w:val="222222"/>
          <w:sz w:val="16"/>
          <w:szCs w:val="16"/>
          <w:lang w:eastAsia="cs-CZ"/>
        </w:rPr>
        <w:drawing>
          <wp:inline distT="0" distB="0" distL="0" distR="0" wp14:anchorId="0FECA89E">
            <wp:extent cx="3084830" cy="3084830"/>
            <wp:effectExtent l="0" t="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F0" w:rsidRPr="00216406" w:rsidRDefault="00D279F0" w:rsidP="00AF1317">
      <w:pPr>
        <w:spacing w:after="0"/>
        <w:rPr>
          <w:rFonts w:ascii="Arial" w:hAnsi="Arial" w:cs="Arial"/>
          <w:b/>
          <w:color w:val="222222"/>
          <w:sz w:val="16"/>
          <w:szCs w:val="16"/>
        </w:rPr>
      </w:pPr>
      <w:r w:rsidRPr="00216406">
        <w:rPr>
          <w:rFonts w:ascii="Arial" w:hAnsi="Arial" w:cs="Arial"/>
          <w:b/>
          <w:color w:val="222222"/>
          <w:sz w:val="16"/>
          <w:szCs w:val="16"/>
        </w:rPr>
        <w:lastRenderedPageBreak/>
        <w:t>Montáž</w:t>
      </w:r>
      <w:r w:rsidR="009A3879">
        <w:rPr>
          <w:rFonts w:ascii="Arial" w:hAnsi="Arial" w:cs="Arial"/>
          <w:b/>
          <w:noProof/>
          <w:color w:val="222222"/>
          <w:lang w:eastAsia="cs-CZ"/>
        </w:rPr>
        <w:drawing>
          <wp:inline distT="0" distB="0" distL="0" distR="0" wp14:anchorId="710BB968" wp14:editId="69D4B9BF">
            <wp:extent cx="2725200" cy="2725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9A3879">
        <w:rPr>
          <w:rFonts w:ascii="Arial" w:hAnsi="Arial" w:cs="Arial"/>
          <w:b/>
          <w:noProof/>
          <w:color w:val="222222"/>
          <w:lang w:eastAsia="cs-CZ"/>
        </w:rPr>
        <w:drawing>
          <wp:inline distT="0" distB="0" distL="0" distR="0" wp14:anchorId="7A05E397" wp14:editId="4EF91DFA">
            <wp:extent cx="3381375" cy="33813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279F0" w:rsidRPr="00C52682" w:rsidRDefault="00D279F0" w:rsidP="00AF1317">
      <w:pPr>
        <w:spacing w:after="0"/>
        <w:rPr>
          <w:rFonts w:ascii="Arial" w:hAnsi="Arial" w:cs="Arial"/>
          <w:b/>
          <w:color w:val="222222"/>
          <w:sz w:val="16"/>
          <w:szCs w:val="16"/>
        </w:rPr>
      </w:pPr>
      <w:r w:rsidRPr="00C52682">
        <w:rPr>
          <w:rFonts w:ascii="Arial" w:hAnsi="Arial" w:cs="Arial"/>
          <w:b/>
          <w:color w:val="222222"/>
          <w:sz w:val="16"/>
          <w:szCs w:val="16"/>
        </w:rPr>
        <w:t>Nabíjení baterie</w:t>
      </w:r>
    </w:p>
    <w:p w:rsidR="00D279F0" w:rsidRDefault="00D279F0" w:rsidP="00AF1317">
      <w:pPr>
        <w:spacing w:after="0"/>
        <w:rPr>
          <w:rFonts w:ascii="Arial" w:hAnsi="Arial" w:cs="Arial"/>
          <w:b/>
          <w:color w:val="222222"/>
        </w:rPr>
      </w:pPr>
    </w:p>
    <w:p w:rsidR="00D279F0" w:rsidRDefault="00D279F0" w:rsidP="00AF1317">
      <w:pPr>
        <w:spacing w:after="0"/>
        <w:rPr>
          <w:rFonts w:ascii="Arial" w:hAnsi="Arial" w:cs="Arial"/>
          <w:b/>
          <w:color w:val="222222"/>
        </w:rPr>
      </w:pPr>
    </w:p>
    <w:p w:rsidR="00D279F0" w:rsidRPr="00C52682" w:rsidRDefault="00D279F0" w:rsidP="00AF1317">
      <w:pPr>
        <w:spacing w:after="0"/>
        <w:rPr>
          <w:rFonts w:ascii="Arial" w:hAnsi="Arial" w:cs="Arial"/>
          <w:b/>
          <w:color w:val="222222"/>
          <w:sz w:val="16"/>
          <w:szCs w:val="16"/>
        </w:rPr>
      </w:pPr>
      <w:r w:rsidRPr="00C52682">
        <w:rPr>
          <w:rFonts w:ascii="Arial" w:hAnsi="Arial" w:cs="Arial"/>
          <w:b/>
          <w:color w:val="222222"/>
          <w:sz w:val="16"/>
          <w:szCs w:val="16"/>
        </w:rPr>
        <w:t>ČISTĚNÍ</w:t>
      </w:r>
    </w:p>
    <w:p w:rsidR="00D279F0" w:rsidRPr="009C6802" w:rsidRDefault="00D279F0" w:rsidP="00AF1317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noProof/>
          <w:color w:val="222222"/>
          <w:lang w:eastAsia="cs-CZ"/>
        </w:rPr>
        <w:drawing>
          <wp:inline distT="0" distB="0" distL="0" distR="0">
            <wp:extent cx="3476625" cy="358598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23" cy="36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9F0" w:rsidRPr="009C6802" w:rsidSect="009A38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1FCC"/>
    <w:multiLevelType w:val="hybridMultilevel"/>
    <w:tmpl w:val="0B566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953"/>
    <w:multiLevelType w:val="hybridMultilevel"/>
    <w:tmpl w:val="92147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48F"/>
    <w:multiLevelType w:val="hybridMultilevel"/>
    <w:tmpl w:val="DF2C405A"/>
    <w:lvl w:ilvl="0" w:tplc="DC52E2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CD"/>
    <w:rsid w:val="00216406"/>
    <w:rsid w:val="0029727A"/>
    <w:rsid w:val="003E2817"/>
    <w:rsid w:val="003E58DD"/>
    <w:rsid w:val="004E2A95"/>
    <w:rsid w:val="00516396"/>
    <w:rsid w:val="005726AA"/>
    <w:rsid w:val="006061C9"/>
    <w:rsid w:val="00715691"/>
    <w:rsid w:val="0075266B"/>
    <w:rsid w:val="007C17B7"/>
    <w:rsid w:val="007F3905"/>
    <w:rsid w:val="00822700"/>
    <w:rsid w:val="008B53C6"/>
    <w:rsid w:val="009A3879"/>
    <w:rsid w:val="009C6802"/>
    <w:rsid w:val="009F774D"/>
    <w:rsid w:val="00A759B5"/>
    <w:rsid w:val="00AF1317"/>
    <w:rsid w:val="00AF484A"/>
    <w:rsid w:val="00B208CD"/>
    <w:rsid w:val="00B53881"/>
    <w:rsid w:val="00C422D9"/>
    <w:rsid w:val="00C52682"/>
    <w:rsid w:val="00C75BFB"/>
    <w:rsid w:val="00D279F0"/>
    <w:rsid w:val="00DD3598"/>
    <w:rsid w:val="00E753FB"/>
    <w:rsid w:val="00E96CEE"/>
    <w:rsid w:val="00E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A07B4D9-FC5A-4ADA-98B9-5C69DB2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5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45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205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41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3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8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0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158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8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CD00-0748-42BF-911C-AB9218D9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2000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Kinačová</dc:creator>
  <cp:keywords/>
  <dc:description/>
  <cp:lastModifiedBy>Sklad</cp:lastModifiedBy>
  <cp:revision>7</cp:revision>
  <dcterms:created xsi:type="dcterms:W3CDTF">2017-10-25T07:45:00Z</dcterms:created>
  <dcterms:modified xsi:type="dcterms:W3CDTF">2017-11-22T08:32:00Z</dcterms:modified>
</cp:coreProperties>
</file>